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10D7C">
      <w:pPr>
        <w:ind w:firstLine="433" w:firstLineChars="98"/>
        <w:jc w:val="center"/>
        <w:rPr>
          <w:rFonts w:hint="eastAsia" w:ascii="宋体" w:hAnsi="宋体" w:cs="宋体"/>
          <w:b/>
          <w:sz w:val="44"/>
          <w:szCs w:val="44"/>
        </w:rPr>
      </w:pPr>
      <w:bookmarkStart w:id="0" w:name="_GoBack"/>
      <w:r>
        <w:rPr>
          <w:rFonts w:hint="eastAsia" w:ascii="宋体" w:hAnsi="宋体" w:cs="宋体"/>
          <w:b/>
          <w:sz w:val="44"/>
          <w:szCs w:val="44"/>
        </w:rPr>
        <w:t>细水长流・手工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宋体"/>
          <w:b/>
          <w:sz w:val="44"/>
          <w:szCs w:val="44"/>
        </w:rPr>
        <w:t>竞赛规则</w:t>
      </w:r>
      <w:bookmarkEnd w:id="0"/>
    </w:p>
    <w:p w14:paraId="5320ACFB">
      <w:pPr>
        <w:spacing w:line="400" w:lineRule="exac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一、竞赛对象</w:t>
      </w:r>
    </w:p>
    <w:p w14:paraId="1160C42E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幼儿园、小学组、初中组、高中组</w:t>
      </w:r>
    </w:p>
    <w:p w14:paraId="553BC60E">
      <w:pPr>
        <w:spacing w:line="400" w:lineRule="exact"/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二、竞赛主题：</w:t>
      </w:r>
    </w:p>
    <w:p w14:paraId="2B6B0131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细水长流・手工——</w:t>
      </w:r>
      <w:r>
        <w:rPr>
          <w:rFonts w:hint="eastAsia" w:ascii="仿宋" w:hAnsi="仿宋" w:eastAsia="仿宋"/>
          <w:sz w:val="28"/>
          <w:szCs w:val="28"/>
          <w:lang w:eastAsia="zh-CN"/>
        </w:rPr>
        <w:t>浇水装置巧设计</w:t>
      </w:r>
    </w:p>
    <w:p w14:paraId="7EFFEC7A">
      <w:pPr>
        <w:spacing w:line="400" w:lineRule="exact"/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三、比赛规则：</w:t>
      </w:r>
    </w:p>
    <w:p w14:paraId="4901EBBD"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比赛说明：</w:t>
      </w:r>
    </w:p>
    <w:p w14:paraId="4EF70C6A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本次活动以“</w:t>
      </w:r>
      <w:r>
        <w:rPr>
          <w:rFonts w:hint="eastAsia" w:ascii="仿宋" w:hAnsi="仿宋" w:eastAsia="仿宋"/>
          <w:sz w:val="28"/>
          <w:szCs w:val="28"/>
          <w:lang w:eastAsia="zh-CN"/>
        </w:rPr>
        <w:t>细水长流・手工——浇水装置巧设计</w:t>
      </w:r>
      <w:r>
        <w:rPr>
          <w:rFonts w:hint="eastAsia" w:ascii="仿宋" w:hAnsi="仿宋" w:eastAsia="仿宋"/>
          <w:sz w:val="28"/>
          <w:szCs w:val="28"/>
        </w:rPr>
        <w:t>” 为核心主题，面向学生征集创意作品。作品需</w:t>
      </w:r>
      <w:r>
        <w:rPr>
          <w:rFonts w:hint="eastAsia" w:ascii="仿宋" w:hAnsi="仿宋" w:eastAsia="仿宋"/>
          <w:sz w:val="28"/>
          <w:szCs w:val="28"/>
          <w:lang w:eastAsia="zh-CN"/>
        </w:rPr>
        <w:t>有</w:t>
      </w:r>
      <w:r>
        <w:rPr>
          <w:rFonts w:hint="eastAsia" w:ascii="仿宋" w:hAnsi="仿宋" w:eastAsia="仿宋"/>
          <w:sz w:val="28"/>
          <w:szCs w:val="28"/>
        </w:rPr>
        <w:t>清晰</w:t>
      </w:r>
      <w:r>
        <w:rPr>
          <w:rFonts w:hint="eastAsia" w:ascii="仿宋" w:hAnsi="仿宋" w:eastAsia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/>
          <w:sz w:val="28"/>
          <w:szCs w:val="28"/>
        </w:rPr>
        <w:t>设计理念，兼具STEM 教育特色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与综合实践活动（劳动）相融合</w:t>
      </w:r>
      <w:r>
        <w:rPr>
          <w:rFonts w:hint="eastAsia" w:ascii="仿宋" w:hAnsi="仿宋" w:eastAsia="仿宋"/>
          <w:sz w:val="28"/>
          <w:szCs w:val="28"/>
        </w:rPr>
        <w:t>，要求外形美观，结构合理、牢固、</w:t>
      </w:r>
      <w:r>
        <w:rPr>
          <w:rFonts w:hint="eastAsia" w:ascii="仿宋" w:hAnsi="仿宋" w:eastAsia="仿宋"/>
          <w:sz w:val="28"/>
          <w:szCs w:val="28"/>
          <w:lang w:eastAsia="zh-CN"/>
        </w:rPr>
        <w:t>具有一定的</w:t>
      </w:r>
      <w:r>
        <w:rPr>
          <w:rFonts w:hint="eastAsia" w:ascii="仿宋" w:hAnsi="仿宋" w:eastAsia="仿宋"/>
          <w:sz w:val="28"/>
          <w:szCs w:val="28"/>
        </w:rPr>
        <w:t>实用</w:t>
      </w:r>
      <w:r>
        <w:rPr>
          <w:rFonts w:hint="eastAsia" w:ascii="仿宋" w:hAnsi="仿宋" w:eastAsia="仿宋"/>
          <w:sz w:val="28"/>
          <w:szCs w:val="28"/>
          <w:lang w:eastAsia="zh-CN"/>
        </w:rPr>
        <w:t>价值</w:t>
      </w:r>
      <w:r>
        <w:rPr>
          <w:rFonts w:hint="eastAsia" w:ascii="仿宋" w:hAnsi="仿宋" w:eastAsia="仿宋"/>
          <w:sz w:val="28"/>
          <w:szCs w:val="28"/>
        </w:rPr>
        <w:t>，且便于长期保存与展览展示。</w:t>
      </w:r>
    </w:p>
    <w:p w14:paraId="46538A9A">
      <w:pPr>
        <w:numPr>
          <w:ilvl w:val="0"/>
          <w:numId w:val="0"/>
        </w:numPr>
        <w:spacing w:line="40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2.核心设计原则</w:t>
      </w:r>
    </w:p>
    <w:p w14:paraId="7F3E0AB9">
      <w:pPr>
        <w:numPr>
          <w:ilvl w:val="0"/>
          <w:numId w:val="0"/>
        </w:numPr>
        <w:spacing w:line="40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S科学：植物需水量、大气压强、毛细作用、蒸发速率。</w:t>
      </w:r>
    </w:p>
    <w:p w14:paraId="3BEDA5BC">
      <w:pPr>
        <w:numPr>
          <w:ilvl w:val="0"/>
          <w:numId w:val="0"/>
        </w:num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T技术：滴灌、渗漏、传感器、废旧材料改造。</w:t>
      </w:r>
    </w:p>
    <w:p w14:paraId="696D2B9A">
      <w:pPr>
        <w:numPr>
          <w:ilvl w:val="0"/>
          <w:numId w:val="0"/>
        </w:num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E工程：结构稳定性、防堵塞设计、容量与空间匹配。</w:t>
      </w:r>
    </w:p>
    <w:p w14:paraId="46C507B2">
      <w:pPr>
        <w:numPr>
          <w:ilvl w:val="0"/>
          <w:numId w:val="0"/>
        </w:numPr>
        <w:spacing w:line="40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M数学：开孔密度、储水量计算、固定角度测量。</w:t>
      </w:r>
    </w:p>
    <w:p w14:paraId="0A1F3B47"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/>
          <w:sz w:val="28"/>
          <w:szCs w:val="28"/>
        </w:rPr>
        <w:t>活动要求</w:t>
      </w:r>
    </w:p>
    <w:p w14:paraId="200FC366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参赛选手需携带作品及说明易拉宝到场；每校选派2名学生参赛，选手需具备现场解说能力，清晰阐述作品设计思路与制作全过程。</w:t>
      </w:r>
    </w:p>
    <w:p w14:paraId="22AAA9CA">
      <w:pPr>
        <w:spacing w:line="40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.易拉宝制作要求：尺寸建议按普通常规大小（1800*600），易拉宝展示内容中不得出现学校名称、学生或指导教师姓名等个人信息，不得出现专家评价、媒体报道材料、以往获奖情况、正在申请或已获得专利情况等信息，不得出现涉嫌侵犯知识产权和个人隐私权的内容，否则将不予展示。</w:t>
      </w:r>
    </w:p>
    <w:p w14:paraId="086B4A4F">
      <w:pPr>
        <w:spacing w:line="40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四、评比标准</w:t>
      </w:r>
    </w:p>
    <w:p w14:paraId="4F328DF4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总分100分</w:t>
      </w:r>
    </w:p>
    <w:p w14:paraId="05130284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科学原理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/>
          <w:sz w:val="28"/>
          <w:szCs w:val="28"/>
        </w:rPr>
        <w:t>正确运用大气压、虹吸、毛细作用等原理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(1</w:t>
      </w:r>
      <w:r>
        <w:rPr>
          <w:rFonts w:hint="eastAsia" w:ascii="仿宋" w:hAnsi="仿宋" w:eastAsia="仿宋"/>
          <w:sz w:val="28"/>
          <w:szCs w:val="28"/>
        </w:rPr>
        <w:t>0分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)</w:t>
      </w:r>
    </w:p>
    <w:p w14:paraId="0B4EB3D8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制作与工程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结构稳固、不漏水、能持续供水至少3天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（</w:t>
      </w:r>
      <w:r>
        <w:rPr>
          <w:rFonts w:hint="eastAsia" w:ascii="仿宋" w:hAnsi="仿宋" w:eastAsia="仿宋"/>
          <w:sz w:val="28"/>
          <w:szCs w:val="28"/>
        </w:rPr>
        <w:t>20分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)</w:t>
      </w:r>
    </w:p>
    <w:p w14:paraId="567A7FF6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数学应用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 xml:space="preserve"> 有简单的计算（水量、滴速、持续时间</w:t>
      </w:r>
      <w:r>
        <w:rPr>
          <w:rFonts w:hint="eastAsia" w:ascii="仿宋" w:hAnsi="仿宋" w:eastAsia="仿宋"/>
          <w:sz w:val="28"/>
          <w:szCs w:val="28"/>
          <w:lang w:eastAsia="zh-CN"/>
        </w:rPr>
        <w:t>等）。（</w:t>
      </w:r>
      <w:r>
        <w:rPr>
          <w:rFonts w:hint="eastAsia" w:ascii="仿宋" w:hAnsi="仿宋" w:eastAsia="仿宋"/>
          <w:sz w:val="28"/>
          <w:szCs w:val="28"/>
        </w:rPr>
        <w:t>10分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5832E77B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创意创新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设计有新意，不是简单模仿</w:t>
      </w:r>
      <w:r>
        <w:rPr>
          <w:rFonts w:hint="eastAsia" w:ascii="仿宋" w:hAnsi="仿宋" w:eastAsia="仿宋"/>
          <w:sz w:val="28"/>
          <w:szCs w:val="28"/>
          <w:lang w:eastAsia="zh-CN"/>
        </w:rPr>
        <w:t>。（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分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5D226978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实用性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材料易得、制作简单、使用方便、安全环保</w:t>
      </w:r>
      <w:r>
        <w:rPr>
          <w:rFonts w:hint="eastAsia" w:ascii="仿宋" w:hAnsi="仿宋" w:eastAsia="仿宋"/>
          <w:sz w:val="28"/>
          <w:szCs w:val="28"/>
          <w:lang w:eastAsia="zh-CN"/>
        </w:rPr>
        <w:t>。（</w:t>
      </w: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</w:rPr>
        <w:t>分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629D0A72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实践过程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 xml:space="preserve"> 有“问题—设计—制作—改进”的记录</w:t>
      </w:r>
      <w:r>
        <w:rPr>
          <w:rFonts w:hint="eastAsia" w:ascii="仿宋" w:hAnsi="仿宋" w:eastAsia="仿宋"/>
          <w:sz w:val="28"/>
          <w:szCs w:val="28"/>
          <w:lang w:eastAsia="zh-CN"/>
        </w:rPr>
        <w:t>。（</w:t>
      </w:r>
      <w:r>
        <w:rPr>
          <w:rFonts w:hint="eastAsia" w:ascii="仿宋" w:hAnsi="仿宋" w:eastAsia="仿宋"/>
          <w:sz w:val="28"/>
          <w:szCs w:val="28"/>
        </w:rPr>
        <w:t xml:space="preserve"> 10分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768A5609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展示效果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演示成功，能讲清楚工作</w:t>
      </w:r>
      <w:r>
        <w:rPr>
          <w:rFonts w:hint="eastAsia" w:ascii="仿宋" w:hAnsi="仿宋" w:eastAsia="仿宋"/>
          <w:sz w:val="28"/>
          <w:szCs w:val="28"/>
          <w:lang w:eastAsia="zh-CN"/>
        </w:rPr>
        <w:t>原理。（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0分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1DAF5B25">
      <w:pPr>
        <w:spacing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D6E"/>
    <w:rsid w:val="00102E27"/>
    <w:rsid w:val="001C769C"/>
    <w:rsid w:val="001F4E77"/>
    <w:rsid w:val="002E0E0F"/>
    <w:rsid w:val="003A23F0"/>
    <w:rsid w:val="003C3D6E"/>
    <w:rsid w:val="00523B56"/>
    <w:rsid w:val="005C2E76"/>
    <w:rsid w:val="00617170"/>
    <w:rsid w:val="00660E05"/>
    <w:rsid w:val="009C21A8"/>
    <w:rsid w:val="00B34C3C"/>
    <w:rsid w:val="00BF78C1"/>
    <w:rsid w:val="00C10CC7"/>
    <w:rsid w:val="00CC4A2E"/>
    <w:rsid w:val="00E20417"/>
    <w:rsid w:val="00E71130"/>
    <w:rsid w:val="00FA46E2"/>
    <w:rsid w:val="379E7383"/>
    <w:rsid w:val="39BC2538"/>
    <w:rsid w:val="6EEE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510</Words>
  <Characters>530</Characters>
  <Lines>5</Lines>
  <Paragraphs>1</Paragraphs>
  <TotalTime>1</TotalTime>
  <ScaleCrop>false</ScaleCrop>
  <LinksUpToDate>false</LinksUpToDate>
  <CharactersWithSpaces>545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2026-04-28T00:25:00Z</dcterms:created>
  <dc:creator>微软用户</dc:creator>
  <cp:lastModifiedBy>圆缘园</cp:lastModifiedBy>
  <dcterms:modified xsi:type="dcterms:W3CDTF">2026-05-06T03:04:48Z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eyJoZGlkIjoiN2JjYjhjY2ZkODY2M2NhZmIwMTIyOGI4ZTJkN2FiZDAiLCJ1c2VySWQiOiI1MDQ2MTk1NjQifQ==</vt:lpwstr>
  </property>
  <property fmtid="{D5CDD505-2E9C-101B-9397-08002B2CF9AE}" pid="4" name="ICV">
    <vt:lpwstr>098E66F3AB554074B89E309A66659B76_13</vt:lpwstr>
  </property>
</Properties>
</file>